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31"/>
        <w:tblW w:w="13474" w:type="dxa"/>
        <w:tblLayout w:type="fixed"/>
        <w:tblLook w:val="04A0" w:firstRow="1" w:lastRow="0" w:firstColumn="1" w:lastColumn="0" w:noHBand="0" w:noVBand="1"/>
      </w:tblPr>
      <w:tblGrid>
        <w:gridCol w:w="8647"/>
        <w:gridCol w:w="4821"/>
        <w:gridCol w:w="6"/>
      </w:tblGrid>
      <w:tr w:rsidR="00185CE5" w:rsidRPr="001C79AE" w14:paraId="2E8277F9" w14:textId="77777777" w:rsidTr="00185CE5">
        <w:trPr>
          <w:gridAfter w:val="1"/>
          <w:wAfter w:w="6" w:type="dxa"/>
          <w:trHeight w:val="526"/>
        </w:trPr>
        <w:tc>
          <w:tcPr>
            <w:tcW w:w="8647" w:type="dxa"/>
            <w:shd w:val="clear" w:color="auto" w:fill="auto"/>
          </w:tcPr>
          <w:p w14:paraId="45A3B7D4" w14:textId="34643945" w:rsidR="00185CE5" w:rsidRPr="001C79AE" w:rsidRDefault="00185CE5" w:rsidP="00185CE5">
            <w:pPr>
              <w:spacing w:before="120"/>
              <w:ind w:right="-152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  <w:r w:rsidRPr="00185CE5">
              <w:rPr>
                <w:rFonts w:asciiTheme="majorBidi" w:hAnsiTheme="majorBidi" w:cstheme="majorBidi"/>
                <w:sz w:val="28"/>
                <w:szCs w:val="28"/>
              </w:rPr>
              <w:t>BERRICHI Meryem</w:t>
            </w:r>
          </w:p>
        </w:tc>
        <w:tc>
          <w:tcPr>
            <w:tcW w:w="4821" w:type="dxa"/>
            <w:shd w:val="clear" w:color="auto" w:fill="auto"/>
          </w:tcPr>
          <w:p w14:paraId="34D01A01" w14:textId="77777777" w:rsidR="00185CE5" w:rsidRPr="001C79AE" w:rsidRDefault="00185CE5" w:rsidP="00185CE5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5CE5" w:rsidRPr="001C79AE" w14:paraId="36C2363B" w14:textId="77777777" w:rsidTr="00185CE5">
        <w:trPr>
          <w:gridAfter w:val="1"/>
          <w:wAfter w:w="6" w:type="dxa"/>
          <w:trHeight w:val="526"/>
        </w:trPr>
        <w:tc>
          <w:tcPr>
            <w:tcW w:w="8647" w:type="dxa"/>
            <w:shd w:val="clear" w:color="auto" w:fill="auto"/>
          </w:tcPr>
          <w:p w14:paraId="5E415C9A" w14:textId="04AEB112" w:rsidR="00185CE5" w:rsidRPr="001C79AE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Maitre de conférences de classe B </w:t>
            </w:r>
          </w:p>
        </w:tc>
        <w:tc>
          <w:tcPr>
            <w:tcW w:w="4821" w:type="dxa"/>
            <w:shd w:val="clear" w:color="auto" w:fill="auto"/>
          </w:tcPr>
          <w:p w14:paraId="0C8A7549" w14:textId="77777777" w:rsidR="00185CE5" w:rsidRPr="001C79AE" w:rsidRDefault="00185CE5" w:rsidP="00185CE5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5CE5" w:rsidRPr="001C79AE" w14:paraId="7D9C3B37" w14:textId="77777777" w:rsidTr="00185CE5">
        <w:trPr>
          <w:gridAfter w:val="1"/>
          <w:wAfter w:w="6" w:type="dxa"/>
          <w:trHeight w:val="514"/>
        </w:trPr>
        <w:tc>
          <w:tcPr>
            <w:tcW w:w="8647" w:type="dxa"/>
            <w:shd w:val="clear" w:color="auto" w:fill="auto"/>
          </w:tcPr>
          <w:p w14:paraId="53A73E90" w14:textId="0646BD84" w:rsidR="00185CE5" w:rsidRPr="001C79AE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85CE5">
              <w:rPr>
                <w:rFonts w:asciiTheme="majorBidi" w:hAnsiTheme="majorBidi" w:cstheme="majorBidi"/>
                <w:sz w:val="28"/>
                <w:szCs w:val="28"/>
              </w:rPr>
              <w:t>Immunologie appliquée à la nutrition</w:t>
            </w:r>
          </w:p>
        </w:tc>
        <w:tc>
          <w:tcPr>
            <w:tcW w:w="4821" w:type="dxa"/>
            <w:shd w:val="clear" w:color="auto" w:fill="auto"/>
          </w:tcPr>
          <w:p w14:paraId="5217FEF1" w14:textId="77777777" w:rsidR="00185CE5" w:rsidRPr="001C79AE" w:rsidRDefault="00185CE5" w:rsidP="00185CE5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5CE5" w:rsidRPr="001C79AE" w14:paraId="43FA589E" w14:textId="77777777" w:rsidTr="00185CE5">
        <w:trPr>
          <w:gridAfter w:val="1"/>
          <w:wAfter w:w="6" w:type="dxa"/>
          <w:trHeight w:val="526"/>
        </w:trPr>
        <w:tc>
          <w:tcPr>
            <w:tcW w:w="8647" w:type="dxa"/>
            <w:shd w:val="clear" w:color="auto" w:fill="auto"/>
          </w:tcPr>
          <w:p w14:paraId="6D989ABF" w14:textId="0C78D0CF" w:rsidR="00185CE5" w:rsidRPr="001C79AE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  <w:tc>
          <w:tcPr>
            <w:tcW w:w="4821" w:type="dxa"/>
            <w:shd w:val="clear" w:color="auto" w:fill="auto"/>
          </w:tcPr>
          <w:p w14:paraId="127595A3" w14:textId="4858405B" w:rsidR="00185CE5" w:rsidRPr="001C79AE" w:rsidRDefault="00185CE5" w:rsidP="00185CE5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5CE5" w:rsidRPr="001C79AE" w14:paraId="0F7DAA2F" w14:textId="77777777" w:rsidTr="00185CE5">
        <w:trPr>
          <w:gridAfter w:val="1"/>
          <w:wAfter w:w="6" w:type="dxa"/>
          <w:trHeight w:val="514"/>
        </w:trPr>
        <w:tc>
          <w:tcPr>
            <w:tcW w:w="8647" w:type="dxa"/>
            <w:shd w:val="clear" w:color="auto" w:fill="auto"/>
          </w:tcPr>
          <w:p w14:paraId="76268D65" w14:textId="6A958A99" w:rsidR="00185CE5" w:rsidRPr="001C79AE" w:rsidRDefault="00185CE5" w:rsidP="00185CE5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85CE5">
              <w:rPr>
                <w:rFonts w:asciiTheme="majorBidi" w:hAnsiTheme="majorBidi" w:cstheme="majorBidi"/>
                <w:sz w:val="28"/>
                <w:szCs w:val="28"/>
              </w:rPr>
              <w:t>Université de Tlemcen</w:t>
            </w:r>
          </w:p>
        </w:tc>
        <w:tc>
          <w:tcPr>
            <w:tcW w:w="4821" w:type="dxa"/>
            <w:shd w:val="clear" w:color="auto" w:fill="auto"/>
          </w:tcPr>
          <w:p w14:paraId="400B6064" w14:textId="77777777" w:rsidR="00185CE5" w:rsidRPr="001C79AE" w:rsidRDefault="00185CE5" w:rsidP="00185CE5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5CE5" w:rsidRPr="001C79AE" w14:paraId="73B241FF" w14:textId="77777777" w:rsidTr="00185CE5">
        <w:trPr>
          <w:gridAfter w:val="1"/>
          <w:wAfter w:w="6" w:type="dxa"/>
          <w:trHeight w:val="657"/>
        </w:trPr>
        <w:tc>
          <w:tcPr>
            <w:tcW w:w="8647" w:type="dxa"/>
            <w:shd w:val="clear" w:color="auto" w:fill="auto"/>
          </w:tcPr>
          <w:p w14:paraId="62F675FC" w14:textId="08A4F0E3" w:rsidR="00185CE5" w:rsidRPr="001C79AE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: </w:t>
            </w:r>
            <w:r w:rsidRPr="00185CE5">
              <w:rPr>
                <w:rFonts w:asciiTheme="majorBidi" w:hAnsiTheme="majorBidi" w:cstheme="majorBidi"/>
                <w:sz w:val="28"/>
                <w:szCs w:val="28"/>
              </w:rPr>
              <w:t>meryem.berrichi@univ-tlemcen.dz</w:t>
            </w:r>
          </w:p>
        </w:tc>
        <w:tc>
          <w:tcPr>
            <w:tcW w:w="4821" w:type="dxa"/>
            <w:shd w:val="clear" w:color="auto" w:fill="auto"/>
          </w:tcPr>
          <w:p w14:paraId="24192522" w14:textId="77777777" w:rsidR="00185CE5" w:rsidRPr="001C79AE" w:rsidRDefault="00185CE5" w:rsidP="00185CE5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5CE5" w:rsidRPr="001C79AE" w14:paraId="10FE6506" w14:textId="77777777" w:rsidTr="000D2884">
        <w:trPr>
          <w:gridAfter w:val="1"/>
          <w:wAfter w:w="6" w:type="dxa"/>
          <w:trHeight w:val="1118"/>
        </w:trPr>
        <w:tc>
          <w:tcPr>
            <w:tcW w:w="8647" w:type="dxa"/>
            <w:shd w:val="clear" w:color="auto" w:fill="auto"/>
          </w:tcPr>
          <w:p w14:paraId="189AB9C4" w14:textId="4D48FAB6" w:rsidR="00185CE5" w:rsidRPr="001C79AE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85CE5">
              <w:rPr>
                <w:rFonts w:asciiTheme="majorBidi" w:hAnsiTheme="majorBidi" w:cstheme="majorBidi"/>
                <w:sz w:val="28"/>
                <w:szCs w:val="28"/>
              </w:rPr>
              <w:t>immunologie, nutrition, physiologie</w:t>
            </w:r>
          </w:p>
        </w:tc>
        <w:tc>
          <w:tcPr>
            <w:tcW w:w="4821" w:type="dxa"/>
            <w:shd w:val="clear" w:color="auto" w:fill="auto"/>
          </w:tcPr>
          <w:p w14:paraId="02D55DDD" w14:textId="77777777" w:rsidR="00185CE5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E7E899A" w14:textId="77777777" w:rsidR="00185CE5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771BA21" w14:textId="77777777" w:rsidR="00185CE5" w:rsidRPr="001C79AE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85CE5" w:rsidRPr="001C79AE" w14:paraId="41A3246A" w14:textId="77777777" w:rsidTr="00185CE5">
        <w:trPr>
          <w:trHeight w:val="2258"/>
        </w:trPr>
        <w:tc>
          <w:tcPr>
            <w:tcW w:w="13474" w:type="dxa"/>
            <w:gridSpan w:val="3"/>
            <w:shd w:val="clear" w:color="auto" w:fill="auto"/>
          </w:tcPr>
          <w:p w14:paraId="588FF833" w14:textId="6E95F214" w:rsidR="00185CE5" w:rsidRDefault="00185CE5" w:rsidP="00185CE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14:paraId="0974D6F7" w14:textId="7152DD2F" w:rsidR="00DE1B42" w:rsidRDefault="00DE1B42" w:rsidP="00DE1B42">
            <w:pPr>
              <w:spacing w:before="120"/>
              <w:ind w:right="330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E1B42">
              <w:rPr>
                <w:rFonts w:asciiTheme="majorBidi" w:hAnsiTheme="majorBidi" w:cstheme="majorBidi"/>
                <w:sz w:val="28"/>
                <w:szCs w:val="28"/>
              </w:rPr>
              <w:t>Murtaza, B., Berrichi, M., Bennamar, C., Tordjmann, T., Djeziri, F. Z., Hichami, A.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>Leemput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J.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 xml:space="preserve">Belarbi,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M., 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>Ozdener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H.,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 xml:space="preserve">Khan, N. A. (2017). </w:t>
            </w:r>
            <w:r w:rsidRPr="00DE1B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Zizyphin modulates calcium signalling in human taste bud cells and fat taste perception in the mouse. 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>Fundamental &amp; Clinical Pharmacology, 31(5), 486-494.</w:t>
            </w:r>
          </w:p>
          <w:p w14:paraId="7F43D6FC" w14:textId="246AAFA4" w:rsidR="00DE1B42" w:rsidRPr="00271796" w:rsidRDefault="00DE1B42" w:rsidP="00271796">
            <w:pPr>
              <w:spacing w:before="120"/>
              <w:ind w:right="330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E1B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Berrichi, M., Benammar, C., Murtaza, B., Hichami, A., Belarbi, M., Khan, N. A. (2021). Zizyphus lotus L. fruit attenuates obesity-associated alterations: in vivo mechanisms. 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>Archives of Physiology and Biochemistry, 127(2), 119-126.</w:t>
            </w:r>
          </w:p>
          <w:p w14:paraId="633CF014" w14:textId="4003D883" w:rsidR="00DE1B42" w:rsidRPr="00DE1B42" w:rsidRDefault="00DE1B42" w:rsidP="00DE1B42">
            <w:pPr>
              <w:spacing w:before="120"/>
              <w:ind w:right="344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E1B42">
              <w:rPr>
                <w:rFonts w:asciiTheme="majorBidi" w:hAnsiTheme="majorBidi" w:cstheme="majorBidi"/>
                <w:sz w:val="28"/>
                <w:szCs w:val="28"/>
              </w:rPr>
              <w:t xml:space="preserve">Zoubida, M. S., YEZLI, F., GHANEMI, F. Z., BERRICHI, M., &amp; BELARBI, M. (2021). </w:t>
            </w:r>
            <w:r w:rsidRPr="00DE1B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Impact of nutrition coaching on glycemic balance in diabetic patients. </w:t>
            </w:r>
            <w:r w:rsidRPr="00DE1B42">
              <w:rPr>
                <w:rFonts w:asciiTheme="majorBidi" w:hAnsiTheme="majorBidi" w:cstheme="majorBidi"/>
                <w:sz w:val="28"/>
                <w:szCs w:val="28"/>
              </w:rPr>
              <w:t>Journal of Natural Product Research and Applications, 1(01), 35-45.</w:t>
            </w:r>
          </w:p>
          <w:p w14:paraId="69670734" w14:textId="77777777" w:rsidR="000D2884" w:rsidRPr="001C79AE" w:rsidRDefault="000D2884" w:rsidP="00185CE5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631994A" w14:textId="77777777" w:rsidR="00185CE5" w:rsidRPr="001C79AE" w:rsidRDefault="00185CE5" w:rsidP="00185CE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57D280C7" w14:textId="77777777" w:rsidR="00185CE5" w:rsidRPr="00185CE5" w:rsidRDefault="00185CE5" w:rsidP="00185C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E775EB3" w14:textId="115EC1A3" w:rsidR="00914F85" w:rsidRPr="000D2884" w:rsidRDefault="00914F85" w:rsidP="00185CE5"/>
    <w:sectPr w:rsidR="00914F85" w:rsidRPr="000D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AD"/>
    <w:rsid w:val="000B0A32"/>
    <w:rsid w:val="000D2884"/>
    <w:rsid w:val="00185CE5"/>
    <w:rsid w:val="001C79AE"/>
    <w:rsid w:val="00205DB7"/>
    <w:rsid w:val="00271796"/>
    <w:rsid w:val="00394690"/>
    <w:rsid w:val="003A4AC4"/>
    <w:rsid w:val="006044E4"/>
    <w:rsid w:val="006832AD"/>
    <w:rsid w:val="0079672C"/>
    <w:rsid w:val="007A0DDE"/>
    <w:rsid w:val="008D6B01"/>
    <w:rsid w:val="008F1ACF"/>
    <w:rsid w:val="00914F85"/>
    <w:rsid w:val="00953B32"/>
    <w:rsid w:val="00AE48A8"/>
    <w:rsid w:val="00DE1B42"/>
    <w:rsid w:val="00E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853"/>
  <w15:chartTrackingRefBased/>
  <w15:docId w15:val="{C2C01B8C-6CA0-4997-816B-37F6E36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5</cp:revision>
  <dcterms:created xsi:type="dcterms:W3CDTF">2022-12-12T23:29:00Z</dcterms:created>
  <dcterms:modified xsi:type="dcterms:W3CDTF">2022-12-25T20:22:00Z</dcterms:modified>
</cp:coreProperties>
</file>