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819"/>
      </w:tblGrid>
      <w:tr w:rsidR="001C79AE" w:rsidRPr="001C79AE" w:rsidTr="007E52C4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7E52C4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</w:p>
        </w:tc>
        <w:tc>
          <w:tcPr>
            <w:tcW w:w="4819" w:type="dxa"/>
            <w:shd w:val="clear" w:color="auto" w:fill="auto"/>
          </w:tcPr>
          <w:p w:rsidR="001C79AE" w:rsidRPr="007E52C4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7E52C4">
              <w:rPr>
                <w:rFonts w:asciiTheme="majorBidi" w:hAnsiTheme="majorBidi" w:cstheme="majorBidi"/>
                <w:sz w:val="28"/>
                <w:szCs w:val="28"/>
              </w:rPr>
              <w:t>EL HACI Imad Abdelhamid</w:t>
            </w:r>
          </w:p>
        </w:tc>
      </w:tr>
      <w:tr w:rsidR="001C79AE" w:rsidRPr="001C79AE" w:rsidTr="007E52C4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7E52C4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7E52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C79AE" w:rsidRPr="007E52C4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7E52C4">
              <w:rPr>
                <w:rFonts w:asciiTheme="majorBidi" w:hAnsiTheme="majorBidi" w:cstheme="majorBidi"/>
                <w:sz w:val="28"/>
                <w:szCs w:val="28"/>
              </w:rPr>
              <w:t>Maitre de Recherche A</w:t>
            </w:r>
          </w:p>
        </w:tc>
      </w:tr>
      <w:tr w:rsidR="001C79AE" w:rsidRPr="001C79AE" w:rsidTr="007E52C4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7E52C4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7E52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C79AE" w:rsidRPr="007E52C4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7E52C4">
              <w:rPr>
                <w:rFonts w:asciiTheme="majorBidi" w:hAnsiTheme="majorBidi" w:cstheme="majorBidi"/>
                <w:sz w:val="28"/>
                <w:szCs w:val="28"/>
              </w:rPr>
              <w:t>Bi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ochimie</w:t>
            </w:r>
          </w:p>
        </w:tc>
      </w:tr>
      <w:tr w:rsidR="001C79AE" w:rsidRPr="001C79AE" w:rsidTr="007E52C4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7E52C4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  <w:r w:rsidR="007E52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C79AE" w:rsidRPr="007E52C4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7E52C4">
              <w:rPr>
                <w:rFonts w:asciiTheme="majorBidi" w:hAnsiTheme="majorBidi" w:cstheme="majorBidi"/>
                <w:sz w:val="28"/>
                <w:szCs w:val="28"/>
              </w:rPr>
              <w:t>Chercheur permanent</w:t>
            </w:r>
          </w:p>
        </w:tc>
      </w:tr>
      <w:tr w:rsidR="001C79AE" w:rsidRPr="001C79AE" w:rsidTr="007E52C4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Etablissementde rattachement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CRAPC</w:t>
            </w:r>
          </w:p>
        </w:tc>
      </w:tr>
      <w:tr w:rsidR="001C79AE" w:rsidRPr="001C79AE" w:rsidTr="007E52C4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imadelhaci@yahoo.fr</w:t>
            </w:r>
          </w:p>
        </w:tc>
      </w:tr>
      <w:tr w:rsidR="001C79AE" w:rsidRPr="001C79AE" w:rsidTr="007E52C4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:rsidR="001C79AE" w:rsidRDefault="007E52C4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Biologie, biochimie</w:t>
            </w:r>
          </w:p>
          <w:p w:rsidR="001C79AE" w:rsidRDefault="001C79AE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7E52C4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7E52C4" w:rsidTr="007E52C4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1C79AE" w:rsidRDefault="007E52C4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15DD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12.65pt;margin-top:-349.85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>
                    <w:txbxContent>
                      <w:p w:rsidR="001C79AE" w:rsidRDefault="001C79AE">
                        <w:r>
                          <w:t xml:space="preserve">Photo (facultatif)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1C79AE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Mouderas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F.,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Lahfa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F.B.,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7E52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Phytochemical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profile, antioxidant and antimicrobial activities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Traganum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nudatum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Delile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aerial parts organic extracts collect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ed from Algerian Sahara’s flora,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Oriental Pharmacy and Experimental Medicine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 19(3):299-310. doi:10.1007/s13596-019-00365-1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Barek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S.,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Rahmoun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M.N., Aissaoui. M.,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I.A.,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Bensouissi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C.,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Chekchou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Braham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N.,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7E52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contents, antioxidant, and antibacterial activities of the Algerian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Genista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saharae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solvent extracts,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Journal of Herbs, Spices and Medicinal Plants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 26(1):1-13. doi:10.1080/10496475.2019.1661327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Mouttas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Bendimerad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Beghdad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Soualem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Z.,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Belarbi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Atik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Bekkara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2020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Bioactive compounds and antioxidant activity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Rhaponticum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acaule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(L.) DC.,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Natural Products Research, 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34(11):1553-1557. doi:10.1018/14786419.2018.1516664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Mazari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W.,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Atik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Bekkara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Mouttas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Bendimerad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Hassani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2020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Bioactive compounds from the flower part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Polygonum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maritimum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 collected from Algerian coast,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Current Bioactive Compounds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 16(4):543-545. doi:10.2174/1573407214666181116120901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Malti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C.E.W.,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Hassani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Paoli,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Gibernau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Tomi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Casanova, J.,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Bekhechi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2020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Composition, chemical variability and biological activity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Cymbopogon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schoenanthus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essential oil from central Algeria,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Chemistry and Biodiversity, 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17(6)</w:t>
            </w:r>
            <w:proofErr w:type="gram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,e2000138</w:t>
            </w:r>
            <w:proofErr w:type="gram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. doi:10.1002/cbdv.202000138</w:t>
            </w:r>
          </w:p>
          <w:p w:rsidR="007E52C4" w:rsidRPr="007E52C4" w:rsidRDefault="007E52C4" w:rsidP="007E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</w:rPr>
              <w:t xml:space="preserve">- Aissaoui,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Rahmoun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M.N.,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Barek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S.,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</w:rPr>
              <w:t>Bensouici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</w:rPr>
              <w:t xml:space="preserve">, C.,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</w:rPr>
              <w:t>, I.A., 2020.</w:t>
            </w:r>
            <w:r w:rsidRPr="007E5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Structural characterization of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content, antioxidant and antibacterial activities of 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Coffea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arabica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 green seeds,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Vegetos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 33(3):466-474. doi:</w:t>
            </w:r>
            <w:hyperlink r:id="rId4" w:history="1">
              <w:r w:rsidRPr="007E52C4">
                <w:rPr>
                  <w:rFonts w:ascii="Times New Roman" w:hAnsi="Times New Roman"/>
                  <w:sz w:val="28"/>
                  <w:szCs w:val="28"/>
                  <w:lang w:val="en-US"/>
                </w:rPr>
                <w:t>10.1007/s42535-020-00130-9</w:t>
              </w:r>
            </w:hyperlink>
          </w:p>
          <w:p w:rsidR="007E52C4" w:rsidRPr="007E52C4" w:rsidRDefault="007E52C4" w:rsidP="007E52C4">
            <w:pPr>
              <w:pStyle w:val="Articletitle"/>
              <w:spacing w:after="0" w:line="276" w:lineRule="auto"/>
              <w:jc w:val="both"/>
              <w:rPr>
                <w:rFonts w:eastAsia="Calibri"/>
                <w:b w:val="0"/>
                <w:szCs w:val="28"/>
                <w:lang w:val="en-US" w:eastAsia="en-US"/>
              </w:rPr>
            </w:pP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-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Hassaine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R., </w:t>
            </w:r>
            <w:r w:rsidRPr="007E52C4">
              <w:rPr>
                <w:rFonts w:eastAsia="Calibri"/>
                <w:bCs/>
                <w:szCs w:val="28"/>
                <w:lang w:val="en-US" w:eastAsia="en-US"/>
              </w:rPr>
              <w:t xml:space="preserve">El </w:t>
            </w:r>
            <w:proofErr w:type="spellStart"/>
            <w:r w:rsidRPr="007E52C4">
              <w:rPr>
                <w:rFonts w:eastAsia="Calibri"/>
                <w:bCs/>
                <w:szCs w:val="28"/>
                <w:lang w:val="en-US" w:eastAsia="en-US"/>
              </w:rPr>
              <w:t>Haci</w:t>
            </w:r>
            <w:proofErr w:type="spellEnd"/>
            <w:r w:rsidRPr="007E52C4">
              <w:rPr>
                <w:rFonts w:eastAsia="Calibri"/>
                <w:bCs/>
                <w:szCs w:val="28"/>
                <w:lang w:val="en-US" w:eastAsia="en-US"/>
              </w:rPr>
              <w:t>, I.A.,</w:t>
            </w: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Dergal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F.,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Boukennna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L.,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Khoukh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A.,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Negadi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</w:t>
            </w: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lastRenderedPageBreak/>
              <w:t xml:space="preserve">S.,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Taibi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N.,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Bachari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K.,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Choukchou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-Braham, N., </w:t>
            </w:r>
            <w:r w:rsidRPr="007E52C4">
              <w:rPr>
                <w:rFonts w:eastAsia="Calibri"/>
                <w:bCs/>
                <w:szCs w:val="28"/>
                <w:lang w:val="en-US" w:eastAsia="en-US"/>
              </w:rPr>
              <w:t>2020</w:t>
            </w: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.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Hemisynthesis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 of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coumarin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 derivatives from </w:t>
            </w:r>
            <w:proofErr w:type="spellStart"/>
            <w:r w:rsidRPr="007E52C4">
              <w:rPr>
                <w:rFonts w:eastAsia="Calibri"/>
                <w:b w:val="0"/>
                <w:i/>
                <w:iCs/>
                <w:szCs w:val="28"/>
                <w:lang w:val="en-US" w:eastAsia="en-US"/>
              </w:rPr>
              <w:t>Ammodaucus</w:t>
            </w:r>
            <w:proofErr w:type="spellEnd"/>
            <w:r w:rsidRPr="007E52C4">
              <w:rPr>
                <w:rFonts w:eastAsia="Calibri"/>
                <w:b w:val="0"/>
                <w:i/>
                <w:iCs/>
                <w:szCs w:val="28"/>
                <w:lang w:val="en-US" w:eastAsia="en-US"/>
              </w:rPr>
              <w:t xml:space="preserve"> </w:t>
            </w:r>
            <w:proofErr w:type="spellStart"/>
            <w:r w:rsidRPr="007E52C4">
              <w:rPr>
                <w:rFonts w:eastAsia="Calibri"/>
                <w:b w:val="0"/>
                <w:i/>
                <w:iCs/>
                <w:szCs w:val="28"/>
                <w:lang w:val="en-US" w:eastAsia="en-US"/>
              </w:rPr>
              <w:t>leucotrichus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 oil extract: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organobase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-catalyzed reaction, analytical study by diffusion-ordered spectroscopy NMR</w:t>
            </w:r>
            <w:r w:rsidRPr="007E52C4" w:rsidDel="00395AB6">
              <w:rPr>
                <w:rFonts w:eastAsia="Calibri"/>
                <w:b w:val="0"/>
                <w:szCs w:val="28"/>
                <w:lang w:val="en-US" w:eastAsia="en-US"/>
              </w:rPr>
              <w:t xml:space="preserve"> </w:t>
            </w: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and differential scanning </w:t>
            </w:r>
            <w:proofErr w:type="spellStart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calorimetry</w:t>
            </w:r>
            <w:proofErr w:type="spellEnd"/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 xml:space="preserve">, </w:t>
            </w:r>
            <w:r w:rsidRPr="007E52C4">
              <w:rPr>
                <w:rFonts w:eastAsia="Calibri"/>
                <w:b w:val="0"/>
                <w:i/>
                <w:iCs/>
                <w:szCs w:val="28"/>
                <w:lang w:val="en-US" w:eastAsia="en-US"/>
              </w:rPr>
              <w:t>Natural Products Research</w:t>
            </w:r>
            <w:r w:rsidRPr="007E52C4">
              <w:rPr>
                <w:rFonts w:eastAsia="Calibri"/>
                <w:b w:val="0"/>
                <w:szCs w:val="28"/>
                <w:lang w:val="en-US" w:eastAsia="en-US"/>
              </w:rPr>
              <w:t>, doi:10.1018/14786419.2020.1828408</w:t>
            </w:r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Ouffai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K.,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Azzi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Abbou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Mahdi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Belyagoubi-Benhammou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Atik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Bekkara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Lahfa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N.F.,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2021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compounds, evaluation of Alpha-amylase, Alpha-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glucosidase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inhibitory capacity and antioxidant effect from 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Globularia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alypum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L., 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Vegetos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34:477-484.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: 10.1007/s42535-021-00211-3</w:t>
            </w:r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Adjdir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Benariba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Adida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H.,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Kamila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Terki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Fekhikher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Z.,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Benramdane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H.,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Atik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Bekkara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Djaziri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2021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compounds and antimicrobial activity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Ziziphus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jujuba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Mill. </w:t>
            </w:r>
            <w:proofErr w:type="gram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fruit</w:t>
            </w:r>
            <w:proofErr w:type="gram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Tlemcen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 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Journal of Biochemical Technology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 12(1):40-44.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: 10.51847/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mAJJfuBvan</w:t>
            </w:r>
            <w:proofErr w:type="spellEnd"/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Dib, H.,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Seladji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Benamar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Belarbi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2021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E52C4">
              <w:rPr>
                <w:rFonts w:ascii="Times New Roman" w:eastAsia="Trebuchet MS" w:hAnsi="Times New Roman"/>
                <w:color w:val="000000"/>
                <w:sz w:val="28"/>
                <w:szCs w:val="28"/>
                <w:lang w:val="en-US" w:eastAsia="fr-FR"/>
              </w:rPr>
              <w:t>Phytochemical</w:t>
            </w:r>
            <w:proofErr w:type="spellEnd"/>
            <w:r w:rsidRPr="007E52C4">
              <w:rPr>
                <w:rFonts w:ascii="Times New Roman" w:eastAsia="Trebuchet MS" w:hAnsi="Times New Roman"/>
                <w:color w:val="000000"/>
                <w:sz w:val="28"/>
                <w:szCs w:val="28"/>
                <w:lang w:val="en-US" w:eastAsia="fr-FR"/>
              </w:rPr>
              <w:t xml:space="preserve"> screening and Antioxidant activity of </w:t>
            </w:r>
            <w:proofErr w:type="spellStart"/>
            <w:r w:rsidRPr="007E52C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lang w:val="en-US" w:eastAsia="fr-FR"/>
              </w:rPr>
              <w:t>Opuntia</w:t>
            </w:r>
            <w:proofErr w:type="spellEnd"/>
            <w:r w:rsidRPr="007E52C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proofErr w:type="spellStart"/>
            <w:r w:rsidRPr="007E52C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lang w:val="en-US" w:eastAsia="fr-FR"/>
              </w:rPr>
              <w:t>ficus-indica</w:t>
            </w:r>
            <w:proofErr w:type="spellEnd"/>
            <w:r w:rsidRPr="007E52C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Pr="007E52C4">
              <w:rPr>
                <w:rFonts w:ascii="Times New Roman" w:eastAsia="Trebuchet MS" w:hAnsi="Times New Roman"/>
                <w:color w:val="000000"/>
                <w:sz w:val="28"/>
                <w:szCs w:val="28"/>
                <w:lang w:val="en-US" w:eastAsia="fr-FR"/>
              </w:rPr>
              <w:t xml:space="preserve">seeds from Algeria,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Arabian Journal of Medicinal and Aromatic Plants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7(3):352-366.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: 10.48347/IMIST.PRSM/ajmap-v7i3.28409</w:t>
            </w:r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 xml:space="preserve">- </w:t>
            </w:r>
            <w:r w:rsidRPr="007E52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, I.A.,</w:t>
            </w:r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Mazari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W., </w:t>
            </w:r>
            <w:proofErr w:type="spell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Atik-Bekkara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F. </w:t>
            </w:r>
            <w:r w:rsidRPr="007E52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2021</w:t>
            </w:r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Effect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Ammodaucus</w:t>
            </w:r>
            <w:proofErr w:type="spellEnd"/>
            <w:r w:rsidRPr="007E52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leucotrichus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Coss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&amp; </w:t>
            </w:r>
            <w:proofErr w:type="spell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Dur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essential</w:t>
            </w:r>
            <w:proofErr w:type="gram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oil on the viability of erythrocytes and its antiradical activity assessment, </w:t>
            </w:r>
            <w:r w:rsidRPr="007E52C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Journal of Natural Product Research and Applications</w:t>
            </w:r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 1(02), 45–53. </w:t>
            </w:r>
            <w:proofErr w:type="spellStart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doi</w:t>
            </w:r>
            <w:proofErr w:type="spellEnd"/>
            <w:r w:rsidRPr="007E52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10.46325/jnpra.v1i02.14</w:t>
            </w:r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Abbou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F.,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Azzi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Ouffai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K.,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Benhammou-Belyagoubi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Bensouici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Benamar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H.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2022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profile, antioxidant and enzyme inhibitory properties of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-rich fractions from the aerial parts of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Mentha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pulegium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South African Journal of Botany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, 146:196-204. doi:10.1016/j.sajb.2021.10.024</w:t>
            </w:r>
          </w:p>
          <w:p w:rsidR="007E52C4" w:rsidRPr="007E52C4" w:rsidRDefault="007E52C4" w:rsidP="007E52C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Hassaine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R.,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Haci</w:t>
            </w:r>
            <w:proofErr w:type="spellEnd"/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, I.A.,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Bouchama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Boukenna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Aissaoui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Djafri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Haffas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Bouabdellah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M.,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Choukchou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-Braham, N.,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Bachari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K.,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Taibi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 </w:t>
            </w:r>
            <w:r w:rsidRPr="007E52C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2022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Green Hemi-synthesis of novel thiazole derivatives from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Ammodaucus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leucotrichus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Coss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&amp;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proofErr w:type="gram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Cuminum</w:t>
            </w:r>
            <w:proofErr w:type="spellEnd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cyminum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 essential oils: stereochemistry, molecular fluorescence spectroscopy,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in vitro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biological activity, and molecular docking study, </w:t>
            </w:r>
            <w:r w:rsidRPr="007E52C4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Journal of Molecular Structure</w:t>
            </w:r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1265C: 133376. </w:t>
            </w:r>
            <w:proofErr w:type="spellStart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doi</w:t>
            </w:r>
            <w:proofErr w:type="spellEnd"/>
            <w:r w:rsidRPr="007E52C4">
              <w:rPr>
                <w:rFonts w:ascii="Times New Roman" w:hAnsi="Times New Roman"/>
                <w:sz w:val="28"/>
                <w:szCs w:val="28"/>
                <w:lang w:val="en-US"/>
              </w:rPr>
              <w:t>: 10.1016/j.molstruc.2022.133376</w:t>
            </w:r>
          </w:p>
          <w:p w:rsidR="001C79AE" w:rsidRPr="007E52C4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1C79AE" w:rsidRPr="007E52C4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pacing w:val="-2"/>
          <w:sz w:val="28"/>
          <w:szCs w:val="28"/>
        </w:rPr>
        <w:lastRenderedPageBreak/>
        <w:t>Modèle CV</w:t>
      </w: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E1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6832AD"/>
    <w:rsid w:val="00062715"/>
    <w:rsid w:val="000B0A32"/>
    <w:rsid w:val="001C79AE"/>
    <w:rsid w:val="00205DB7"/>
    <w:rsid w:val="00394690"/>
    <w:rsid w:val="003A4AC4"/>
    <w:rsid w:val="006044E4"/>
    <w:rsid w:val="006832AD"/>
    <w:rsid w:val="0079672C"/>
    <w:rsid w:val="007A0DDE"/>
    <w:rsid w:val="007E52C4"/>
    <w:rsid w:val="008D6B01"/>
    <w:rsid w:val="008F1ACF"/>
    <w:rsid w:val="00914F85"/>
    <w:rsid w:val="00953B32"/>
    <w:rsid w:val="00AE48A8"/>
    <w:rsid w:val="00E15DDC"/>
    <w:rsid w:val="00E7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customStyle="1" w:styleId="Articletitle">
    <w:name w:val="Article title"/>
    <w:basedOn w:val="Normal"/>
    <w:next w:val="Normal"/>
    <w:qFormat/>
    <w:rsid w:val="007E52C4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42535-020-00130-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2022-12-12T23:29:00Z</dcterms:created>
  <dcterms:modified xsi:type="dcterms:W3CDTF">2022-12-13T08:29:00Z</dcterms:modified>
</cp:coreProperties>
</file>